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D60AD4">
              <w:rPr>
                <w:sz w:val="28"/>
                <w:szCs w:val="28"/>
              </w:rPr>
              <w:t>2</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w:t>
            </w:r>
            <w:r w:rsidR="00173C08">
              <w:rPr>
                <w:sz w:val="28"/>
                <w:szCs w:val="28"/>
              </w:rPr>
              <w:t>у Волинській області</w:t>
            </w:r>
            <w:r w:rsidRPr="005556CB">
              <w:rPr>
                <w:sz w:val="28"/>
                <w:szCs w:val="28"/>
              </w:rPr>
              <w:t xml:space="preserve"> </w:t>
            </w:r>
          </w:p>
          <w:p w:rsidR="004A10A8" w:rsidRPr="005556CB" w:rsidRDefault="004A10A8" w:rsidP="001E5AE0">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1E5AE0">
              <w:rPr>
                <w:rStyle w:val="rvts15"/>
                <w:sz w:val="28"/>
                <w:szCs w:val="28"/>
              </w:rPr>
              <w:t>01.06.</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1E5AE0">
              <w:rPr>
                <w:rStyle w:val="rvts15"/>
                <w:sz w:val="28"/>
                <w:szCs w:val="28"/>
              </w:rPr>
              <w:t>114</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зайняття посади державної служби категорії “</w:t>
      </w:r>
      <w:r w:rsidR="005E0926">
        <w:rPr>
          <w:rFonts w:eastAsia="Times New Roman"/>
          <w:snapToGrid w:val="0"/>
          <w:sz w:val="28"/>
          <w:szCs w:val="28"/>
        </w:rPr>
        <w:t>Б</w:t>
      </w:r>
      <w:r w:rsidRPr="003B6E85">
        <w:rPr>
          <w:rFonts w:eastAsia="Times New Roman"/>
          <w:snapToGrid w:val="0"/>
          <w:sz w:val="28"/>
          <w:szCs w:val="28"/>
        </w:rPr>
        <w:t>” –</w:t>
      </w:r>
      <w:r w:rsidR="005E0926">
        <w:rPr>
          <w:rFonts w:eastAsia="Times New Roman"/>
          <w:snapToGrid w:val="0"/>
          <w:sz w:val="28"/>
          <w:szCs w:val="28"/>
        </w:rPr>
        <w:t xml:space="preserve"> заступника начальника </w:t>
      </w:r>
      <w:r w:rsidR="009E0EEA">
        <w:rPr>
          <w:sz w:val="28"/>
          <w:szCs w:val="28"/>
        </w:rPr>
        <w:t xml:space="preserve">відділу </w:t>
      </w:r>
      <w:r w:rsidR="0059795F">
        <w:rPr>
          <w:sz w:val="28"/>
          <w:szCs w:val="28"/>
        </w:rPr>
        <w:t xml:space="preserve">міжрайонного оперативного контролю </w:t>
      </w:r>
      <w:r w:rsidR="009E0EEA">
        <w:rPr>
          <w:sz w:val="28"/>
          <w:szCs w:val="28"/>
        </w:rPr>
        <w:t xml:space="preserve">- </w:t>
      </w:r>
      <w:r w:rsidR="000521BA">
        <w:rPr>
          <w:sz w:val="28"/>
          <w:szCs w:val="28"/>
        </w:rPr>
        <w:t xml:space="preserve"> </w:t>
      </w:r>
      <w:r w:rsidR="005E0926">
        <w:rPr>
          <w:sz w:val="28"/>
          <w:szCs w:val="28"/>
        </w:rPr>
        <w:t xml:space="preserve">старшого </w:t>
      </w:r>
      <w:r w:rsidR="000521BA">
        <w:rPr>
          <w:sz w:val="28"/>
          <w:szCs w:val="28"/>
        </w:rPr>
        <w:t>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8302A8">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5E0926" w:rsidRDefault="005E0926" w:rsidP="005E0926">
            <w:pPr>
              <w:pStyle w:val="1"/>
              <w:shd w:val="clear" w:color="auto" w:fill="auto"/>
              <w:tabs>
                <w:tab w:val="left" w:pos="343"/>
              </w:tabs>
              <w:ind w:firstLine="0"/>
              <w:jc w:val="both"/>
              <w:rPr>
                <w:bCs/>
                <w:spacing w:val="-2"/>
              </w:rPr>
            </w:pPr>
            <w:r>
              <w:rPr>
                <w:bCs/>
                <w:spacing w:val="-2"/>
              </w:rPr>
              <w:t>Забезпечує виконання покладених на</w:t>
            </w:r>
            <w:r w:rsidR="00B96CA9">
              <w:rPr>
                <w:bCs/>
                <w:spacing w:val="-2"/>
              </w:rPr>
              <w:t xml:space="preserve"> відділ завдань, визначає пріори</w:t>
            </w:r>
            <w:r>
              <w:rPr>
                <w:bCs/>
                <w:spacing w:val="-2"/>
              </w:rPr>
              <w:t>тетні напрямки і стратегію діяльності відділу, організовує розробку річних і перспективних планів роботи відділу і контролює їх виконання, розподіляє обов’язки між працівниками відділу та контролює їх роботу.</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t>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їх форм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екологічну та радіаційну безпеку; про охорону земель, надр; про охорону та раціональне використання вод та відтворення водних живих ресурсів; про охорону атмосферного повітря; про охорону, захист, використання та відтворення лісів; про раціональне використання, відтворення і охорону об’єктів тваринного світу; про охорону, використанні і відтворення риби т</w:t>
            </w:r>
            <w:r w:rsidR="00CD63FB">
              <w:rPr>
                <w:bCs/>
                <w:spacing w:val="-2"/>
              </w:rPr>
              <w:t>а інших водних живих ресурсів; щ</w:t>
            </w:r>
            <w:r>
              <w:rPr>
                <w:bCs/>
                <w:spacing w:val="-2"/>
              </w:rPr>
              <w:t>одо наявності дозволів, лімітів та квот на спеціальне використання природних ресурсів; про охорону, утримання та використання зелених насаджень; про використання, охорону і відтворення об’єктів рослинного світу; під час ведення мисливського господарства та здійснення полювання; про охорону і використання територій та об’єктів природно – заповідного фонду; з питань поводження з відходами та небезпечними хімічними речовинами.</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lastRenderedPageBreak/>
              <w:t>За дорученням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вимог законодавства про охорону навколишнього природного середовища, здійснює підготовку проектів відповідей.</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t>За дорученням начальника відділу представляє інтереси Інспекції у державних органах, бере участь у роботі нарад, семінарів, конференцій тощо, з питань, що стосуються охорони навколишнього природного середовища.</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t>Проводить перевірки за дотриманням вимог природоохоронного законодавства, складає акти перевірок, протоколи про адміністративне правопорушення та розглядає справи про адміністративне правопорушення, накладає адміністративні стягнення у випадках передбачених законом, видає приписи на усунення виявлених порушень.</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t>Бере участь у розробці проектів законодавчих та нормативно – правових документів, рішень та розпоряджень місцевих органів виконавчої влади та самоврядування з питань охорони навколишнього природного середовища.</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t>За дорученням     начальника відділу організовує взаємодію з органами прокуратури, Служби безпеки України в області, іншими правоохоронними з питань охорони навколишнього природного середовища.</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t>Бере участь в відділу щодо його ефективної взаємодії з іншими структурними підрозділами Інспекції, а також вживає необхідних заходів щодо удосконалення роботи відділу у складі Інспекції при вирішенні покладених завдань на відділ.</w:t>
            </w:r>
          </w:p>
          <w:p w:rsidR="005E0926" w:rsidRDefault="005E0926" w:rsidP="005E0926">
            <w:pPr>
              <w:pStyle w:val="1"/>
              <w:shd w:val="clear" w:color="auto" w:fill="auto"/>
              <w:tabs>
                <w:tab w:val="left" w:pos="343"/>
              </w:tabs>
              <w:ind w:firstLine="0"/>
              <w:jc w:val="both"/>
              <w:rPr>
                <w:bCs/>
                <w:spacing w:val="-2"/>
              </w:rPr>
            </w:pPr>
          </w:p>
          <w:p w:rsidR="005E0926" w:rsidRDefault="005E0926" w:rsidP="005E0926">
            <w:pPr>
              <w:pStyle w:val="1"/>
              <w:shd w:val="clear" w:color="auto" w:fill="auto"/>
              <w:tabs>
                <w:tab w:val="left" w:pos="343"/>
              </w:tabs>
              <w:ind w:firstLine="0"/>
              <w:jc w:val="both"/>
              <w:rPr>
                <w:bCs/>
                <w:spacing w:val="-2"/>
              </w:rPr>
            </w:pPr>
            <w:r>
              <w:rPr>
                <w:bCs/>
                <w:spacing w:val="-2"/>
              </w:rPr>
              <w:t xml:space="preserve">Узагальнює та подає на розгляд начальника відділу звітні дані, здійснює підготовку аналітичних матеріалів, довідок тощо з питань здійснення державного нагляду (контролю) відповідно до компетенції відділу, вносить необхідні пропозиції.   </w:t>
            </w:r>
          </w:p>
          <w:p w:rsidR="005E0926" w:rsidRDefault="005E0926" w:rsidP="005E0926">
            <w:pPr>
              <w:pStyle w:val="1"/>
              <w:shd w:val="clear" w:color="auto" w:fill="auto"/>
              <w:tabs>
                <w:tab w:val="left" w:pos="343"/>
              </w:tabs>
              <w:ind w:firstLine="0"/>
              <w:jc w:val="both"/>
              <w:rPr>
                <w:bCs/>
                <w:spacing w:val="-2"/>
              </w:rPr>
            </w:pPr>
          </w:p>
          <w:p w:rsidR="002523DB" w:rsidRPr="0043399E" w:rsidRDefault="005E0926" w:rsidP="005E0926">
            <w:pPr>
              <w:pStyle w:val="1"/>
              <w:shd w:val="clear" w:color="auto" w:fill="auto"/>
              <w:tabs>
                <w:tab w:val="left" w:pos="343"/>
              </w:tabs>
              <w:ind w:firstLine="0"/>
              <w:jc w:val="both"/>
              <w:rPr>
                <w:bCs/>
                <w:spacing w:val="-2"/>
              </w:rPr>
            </w:pPr>
            <w:r>
              <w:rPr>
                <w:bCs/>
                <w:spacing w:val="-2"/>
              </w:rPr>
              <w:t>Здійснює інші  функції відповідно до Положення про Інспекцію.</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lastRenderedPageBreak/>
              <w:t>Умови оплати праці</w:t>
            </w:r>
          </w:p>
        </w:tc>
        <w:tc>
          <w:tcPr>
            <w:tcW w:w="6974" w:type="dxa"/>
            <w:shd w:val="clear" w:color="auto" w:fill="FFFFFF"/>
          </w:tcPr>
          <w:p w:rsidR="003B6E85" w:rsidRPr="003B6E85" w:rsidRDefault="003B6E85" w:rsidP="003B6E85">
            <w:pPr>
              <w:ind w:left="112" w:right="164"/>
              <w:jc w:val="both"/>
              <w:rPr>
                <w:sz w:val="28"/>
                <w:szCs w:val="28"/>
              </w:rPr>
            </w:pPr>
            <w:r w:rsidRPr="003B6E85">
              <w:rPr>
                <w:sz w:val="28"/>
                <w:szCs w:val="28"/>
              </w:rPr>
              <w:t>посадовий окла</w:t>
            </w:r>
            <w:r w:rsidRPr="003B6E85">
              <w:rPr>
                <w:sz w:val="28"/>
                <w:szCs w:val="28"/>
                <w:shd w:val="clear" w:color="auto" w:fill="FFFFFF"/>
              </w:rPr>
              <w:t xml:space="preserve">д –  </w:t>
            </w:r>
            <w:r w:rsidR="007A5443">
              <w:rPr>
                <w:sz w:val="28"/>
                <w:szCs w:val="28"/>
                <w:shd w:val="clear" w:color="auto" w:fill="FFFFFF"/>
              </w:rPr>
              <w:t xml:space="preserve">6700 </w:t>
            </w:r>
            <w:r w:rsidRPr="003B6E85">
              <w:rPr>
                <w:sz w:val="28"/>
                <w:szCs w:val="28"/>
                <w:shd w:val="clear" w:color="auto" w:fill="FFFFFF"/>
              </w:rPr>
              <w:t>грн.</w:t>
            </w:r>
            <w:r w:rsidRPr="003B6E85">
              <w:rPr>
                <w:sz w:val="28"/>
                <w:szCs w:val="28"/>
              </w:rPr>
              <w:t>;</w:t>
            </w:r>
          </w:p>
          <w:p w:rsidR="00D52A94" w:rsidRDefault="00D52A94" w:rsidP="00D52A94">
            <w:pPr>
              <w:ind w:left="122" w:right="128"/>
              <w:jc w:val="both"/>
              <w:rPr>
                <w:b/>
                <w:i/>
                <w:sz w:val="28"/>
                <w:szCs w:val="28"/>
              </w:rPr>
            </w:pPr>
            <w:r>
              <w:rPr>
                <w:sz w:val="28"/>
                <w:szCs w:val="28"/>
              </w:rPr>
              <w:t>надбавки, доплати, премії та компенсації відповідно                 до статті 52 Закону України “Про державну службу”</w:t>
            </w:r>
            <w:r>
              <w:rPr>
                <w:sz w:val="28"/>
                <w:szCs w:val="28"/>
                <w:lang w:val="ru-RU"/>
              </w:rPr>
              <w:t>;</w:t>
            </w:r>
          </w:p>
          <w:p w:rsidR="002523DB" w:rsidRPr="005556CB" w:rsidRDefault="00D52A94" w:rsidP="00D52A94">
            <w:pPr>
              <w:ind w:left="122" w:right="128"/>
              <w:jc w:val="both"/>
              <w:rPr>
                <w:sz w:val="28"/>
                <w:szCs w:val="28"/>
              </w:rPr>
            </w:pPr>
            <w:r>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8302A8">
        <w:trPr>
          <w:gridAfter w:val="1"/>
          <w:wAfter w:w="10" w:type="dxa"/>
        </w:trPr>
        <w:tc>
          <w:tcPr>
            <w:tcW w:w="3696" w:type="dxa"/>
            <w:gridSpan w:val="2"/>
            <w:vAlign w:val="center"/>
          </w:tcPr>
          <w:p w:rsidR="002523DB" w:rsidRPr="005556CB" w:rsidRDefault="002523DB" w:rsidP="002523DB">
            <w:pPr>
              <w:spacing w:before="100" w:beforeAutospacing="1" w:after="100" w:afterAutospacing="1"/>
              <w:ind w:left="118"/>
              <w:rPr>
                <w:sz w:val="28"/>
                <w:szCs w:val="28"/>
              </w:rPr>
            </w:pPr>
            <w:r w:rsidRPr="005556CB">
              <w:rPr>
                <w:sz w:val="28"/>
                <w:szCs w:val="28"/>
              </w:rPr>
              <w:t>Інформація про строковість чи безстроковість призначення на посаду</w:t>
            </w:r>
          </w:p>
        </w:tc>
        <w:tc>
          <w:tcPr>
            <w:tcW w:w="6974" w:type="dxa"/>
          </w:tcPr>
          <w:p w:rsidR="002523DB" w:rsidRPr="005556CB" w:rsidRDefault="0043399E" w:rsidP="005B579B">
            <w:pPr>
              <w:ind w:left="132" w:right="128"/>
              <w:rPr>
                <w:sz w:val="28"/>
                <w:szCs w:val="28"/>
              </w:rPr>
            </w:pPr>
            <w:r>
              <w:rPr>
                <w:sz w:val="28"/>
                <w:szCs w:val="28"/>
              </w:rPr>
              <w:t>безстроково</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Перелік інформації, необхідної для участі в конкурсі, та строк її подання</w:t>
            </w:r>
          </w:p>
        </w:tc>
        <w:tc>
          <w:tcPr>
            <w:tcW w:w="6974" w:type="dxa"/>
          </w:tcPr>
          <w:p w:rsidR="002523DB" w:rsidRPr="005556CB" w:rsidRDefault="002523DB" w:rsidP="002523DB">
            <w:pPr>
              <w:ind w:left="122" w:right="128"/>
              <w:jc w:val="both"/>
              <w:rPr>
                <w:sz w:val="28"/>
                <w:szCs w:val="28"/>
              </w:rPr>
            </w:pPr>
            <w:r w:rsidRPr="005556CB">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2523DB" w:rsidRPr="005556CB" w:rsidRDefault="002523DB" w:rsidP="002523DB">
            <w:pPr>
              <w:ind w:left="122" w:right="128"/>
              <w:jc w:val="both"/>
              <w:rPr>
                <w:sz w:val="28"/>
                <w:szCs w:val="28"/>
              </w:rPr>
            </w:pPr>
            <w:r w:rsidRPr="005556CB">
              <w:rPr>
                <w:sz w:val="28"/>
                <w:szCs w:val="28"/>
              </w:rPr>
              <w:t>2) резюме за формою згідно з додатком</w:t>
            </w:r>
            <w:r w:rsidRPr="005556CB">
              <w:rPr>
                <w:shd w:val="clear" w:color="auto" w:fill="FFFFFF"/>
              </w:rPr>
              <w:t xml:space="preserve"> 2</w:t>
            </w:r>
            <w:r w:rsidRPr="005556CB">
              <w:rPr>
                <w:rStyle w:val="rvts37"/>
                <w:b/>
                <w:bCs/>
                <w:sz w:val="28"/>
                <w:szCs w:val="28"/>
                <w:shd w:val="clear" w:color="auto" w:fill="FFFFFF"/>
                <w:vertAlign w:val="superscript"/>
              </w:rPr>
              <w:t>1</w:t>
            </w:r>
            <w:r w:rsidRPr="005556CB">
              <w:rPr>
                <w:sz w:val="28"/>
                <w:szCs w:val="28"/>
              </w:rPr>
              <w:t>, в якому обов’язково зазначається така інформація:</w:t>
            </w:r>
          </w:p>
          <w:p w:rsidR="002523DB" w:rsidRPr="005556CB" w:rsidRDefault="002523DB" w:rsidP="002523DB">
            <w:pPr>
              <w:ind w:left="122" w:right="128" w:firstLine="283"/>
              <w:jc w:val="both"/>
              <w:rPr>
                <w:sz w:val="28"/>
                <w:szCs w:val="28"/>
              </w:rPr>
            </w:pPr>
            <w:proofErr w:type="spellStart"/>
            <w:r w:rsidRPr="005556CB">
              <w:rPr>
                <w:sz w:val="28"/>
                <w:szCs w:val="28"/>
                <w:lang w:val="ru-RU"/>
              </w:rPr>
              <w:t>прізвище</w:t>
            </w:r>
            <w:proofErr w:type="spellEnd"/>
            <w:r w:rsidRPr="005556CB">
              <w:rPr>
                <w:sz w:val="28"/>
                <w:szCs w:val="28"/>
                <w:lang w:val="ru-RU"/>
              </w:rPr>
              <w:t xml:space="preserve">, </w:t>
            </w:r>
            <w:proofErr w:type="spellStart"/>
            <w:r w:rsidRPr="005556CB">
              <w:rPr>
                <w:sz w:val="28"/>
                <w:szCs w:val="28"/>
                <w:lang w:val="ru-RU"/>
              </w:rPr>
              <w:t>ім</w:t>
            </w:r>
            <w:proofErr w:type="spellEnd"/>
            <w:r w:rsidRPr="005556CB">
              <w:rPr>
                <w:sz w:val="28"/>
                <w:szCs w:val="28"/>
                <w:lang w:val="ru-RU"/>
              </w:rPr>
              <w:t>’</w:t>
            </w:r>
            <w:r w:rsidRPr="005556CB">
              <w:rPr>
                <w:sz w:val="28"/>
                <w:szCs w:val="28"/>
              </w:rPr>
              <w:t>я, по батькові кандидата</w:t>
            </w:r>
            <w:r w:rsidRPr="005556CB">
              <w:rPr>
                <w:sz w:val="28"/>
                <w:szCs w:val="28"/>
                <w:lang w:val="ru-RU"/>
              </w:rPr>
              <w:t>;</w:t>
            </w:r>
            <w:r w:rsidRPr="005556CB">
              <w:rPr>
                <w:sz w:val="28"/>
                <w:szCs w:val="28"/>
              </w:rPr>
              <w:t xml:space="preserve"> </w:t>
            </w:r>
          </w:p>
          <w:p w:rsidR="002523DB" w:rsidRPr="005556CB" w:rsidRDefault="002523DB" w:rsidP="002523DB">
            <w:pPr>
              <w:ind w:left="122" w:right="128" w:firstLine="283"/>
              <w:jc w:val="both"/>
              <w:rPr>
                <w:sz w:val="28"/>
                <w:szCs w:val="28"/>
              </w:rPr>
            </w:pPr>
            <w:r w:rsidRPr="005556CB">
              <w:rPr>
                <w:sz w:val="28"/>
                <w:szCs w:val="28"/>
              </w:rPr>
              <w:t>реквізити документа, що посвідчує особу та підтверджує громадянство</w:t>
            </w:r>
            <w:r w:rsidRPr="005556CB">
              <w:rPr>
                <w:sz w:val="28"/>
                <w:szCs w:val="28"/>
                <w:lang w:val="ru-RU"/>
              </w:rPr>
              <w:t xml:space="preserve"> </w:t>
            </w:r>
            <w:proofErr w:type="spellStart"/>
            <w:r w:rsidRPr="005556CB">
              <w:rPr>
                <w:sz w:val="28"/>
                <w:szCs w:val="28"/>
                <w:lang w:val="ru-RU"/>
              </w:rPr>
              <w:t>України</w:t>
            </w:r>
            <w:proofErr w:type="spellEnd"/>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підтвердження наявності відповідного ступеня вищої освіти</w:t>
            </w:r>
            <w:r w:rsidRPr="005556CB">
              <w:rPr>
                <w:sz w:val="28"/>
                <w:szCs w:val="28"/>
                <w:lang w:val="ru-RU"/>
              </w:rPr>
              <w:t>;</w:t>
            </w:r>
          </w:p>
          <w:p w:rsidR="002523DB" w:rsidRPr="005556CB" w:rsidRDefault="002523DB" w:rsidP="002523DB">
            <w:pPr>
              <w:ind w:left="122" w:right="128" w:firstLine="283"/>
              <w:jc w:val="both"/>
              <w:rPr>
                <w:sz w:val="28"/>
                <w:szCs w:val="28"/>
              </w:rPr>
            </w:pPr>
            <w:r w:rsidRPr="005556CB">
              <w:rPr>
                <w:sz w:val="28"/>
                <w:szCs w:val="28"/>
              </w:rPr>
              <w:t xml:space="preserve">підтвердження </w:t>
            </w:r>
            <w:proofErr w:type="spellStart"/>
            <w:r w:rsidRPr="005556CB">
              <w:rPr>
                <w:sz w:val="28"/>
                <w:szCs w:val="28"/>
                <w:lang w:val="ru-RU"/>
              </w:rPr>
              <w:t>р</w:t>
            </w:r>
            <w:r w:rsidRPr="005556CB">
              <w:rPr>
                <w:sz w:val="28"/>
                <w:szCs w:val="28"/>
              </w:rPr>
              <w:t>івня</w:t>
            </w:r>
            <w:proofErr w:type="spellEnd"/>
            <w:r w:rsidRPr="005556CB">
              <w:rPr>
                <w:sz w:val="28"/>
                <w:szCs w:val="28"/>
              </w:rPr>
              <w:t xml:space="preserve"> володіння державною мовою</w:t>
            </w:r>
            <w:r w:rsidRPr="005556CB">
              <w:rPr>
                <w:sz w:val="28"/>
                <w:szCs w:val="28"/>
                <w:lang w:val="ru-RU"/>
              </w:rPr>
              <w:t>;</w:t>
            </w:r>
          </w:p>
          <w:p w:rsidR="002523DB" w:rsidRPr="005556CB" w:rsidRDefault="002523DB" w:rsidP="002523DB">
            <w:pPr>
              <w:ind w:left="122" w:right="128" w:firstLine="283"/>
              <w:jc w:val="both"/>
              <w:rPr>
                <w:sz w:val="28"/>
                <w:szCs w:val="28"/>
                <w:lang w:val="ru-RU"/>
              </w:rPr>
            </w:pPr>
            <w:r w:rsidRPr="005556CB">
              <w:rPr>
                <w:sz w:val="28"/>
                <w:szCs w:val="28"/>
              </w:rPr>
              <w:t>відомості про стаж роботи, стаж державної служби (за наявності), досвід роботи на відповідних посадах</w:t>
            </w:r>
            <w:r w:rsidRPr="005556CB">
              <w:rPr>
                <w:sz w:val="28"/>
                <w:szCs w:val="28"/>
                <w:lang w:val="ru-RU"/>
              </w:rPr>
              <w:t>;</w:t>
            </w:r>
          </w:p>
          <w:p w:rsidR="002523DB" w:rsidRPr="005556CB" w:rsidRDefault="002523DB" w:rsidP="002523DB">
            <w:pPr>
              <w:ind w:left="122" w:right="128"/>
              <w:jc w:val="both"/>
              <w:rPr>
                <w:sz w:val="28"/>
                <w:szCs w:val="28"/>
                <w:lang w:val="ru-RU"/>
              </w:rPr>
            </w:pPr>
            <w:r w:rsidRPr="005556CB">
              <w:rPr>
                <w:sz w:val="28"/>
                <w:szCs w:val="28"/>
              </w:rPr>
              <w:t xml:space="preserve">3) заява, в якій особа повідомляє, що до неї не застосовуються заборони, визначені </w:t>
            </w:r>
            <w:hyperlink r:id="rId6" w:anchor="n13" w:tgtFrame="_blank" w:history="1">
              <w:r w:rsidRPr="005556CB">
                <w:rPr>
                  <w:sz w:val="28"/>
                  <w:szCs w:val="28"/>
                </w:rPr>
                <w:t>частиною третьою</w:t>
              </w:r>
            </w:hyperlink>
            <w:r w:rsidRPr="005556CB">
              <w:rPr>
                <w:sz w:val="28"/>
                <w:szCs w:val="28"/>
              </w:rPr>
              <w:t xml:space="preserve"> або </w:t>
            </w:r>
            <w:hyperlink r:id="rId7" w:anchor="n14" w:tgtFrame="_blank" w:history="1">
              <w:r w:rsidRPr="005556CB">
                <w:rPr>
                  <w:sz w:val="28"/>
                  <w:szCs w:val="28"/>
                </w:rPr>
                <w:t>четвертою</w:t>
              </w:r>
            </w:hyperlink>
            <w:r w:rsidRPr="005556CB">
              <w:rPr>
                <w:sz w:val="28"/>
                <w:szCs w:val="28"/>
              </w:rPr>
              <w:t xml:space="preserve"> статті 1 Закону України </w:t>
            </w:r>
            <w:r w:rsidRPr="005556CB">
              <w:rPr>
                <w:sz w:val="28"/>
                <w:szCs w:val="28"/>
                <w:lang w:val="ru-RU"/>
              </w:rPr>
              <w:t>“</w:t>
            </w:r>
            <w:r w:rsidRPr="005556CB">
              <w:rPr>
                <w:sz w:val="28"/>
                <w:szCs w:val="28"/>
              </w:rPr>
              <w:t>Про очищення влади</w:t>
            </w:r>
            <w:r w:rsidRPr="005556CB">
              <w:rPr>
                <w:sz w:val="28"/>
                <w:szCs w:val="28"/>
                <w:lang w:val="ru-RU"/>
              </w:rPr>
              <w:t>”</w:t>
            </w:r>
            <w:r w:rsidRPr="005556CB">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5556CB">
              <w:rPr>
                <w:sz w:val="28"/>
                <w:szCs w:val="28"/>
                <w:lang w:val="ru-RU"/>
              </w:rPr>
              <w:t>.</w:t>
            </w:r>
          </w:p>
          <w:p w:rsidR="00C43185" w:rsidRPr="005556CB" w:rsidRDefault="00C43185" w:rsidP="00C43185">
            <w:pPr>
              <w:ind w:left="122" w:right="128" w:firstLine="283"/>
              <w:jc w:val="both"/>
              <w:rPr>
                <w:sz w:val="28"/>
                <w:szCs w:val="28"/>
              </w:rPr>
            </w:pPr>
            <w:r w:rsidRPr="005556CB">
              <w:rPr>
                <w:sz w:val="28"/>
                <w:szCs w:val="28"/>
                <w:lang w:val="ru-RU"/>
              </w:rPr>
              <w:t xml:space="preserve">Подача </w:t>
            </w:r>
            <w:proofErr w:type="spellStart"/>
            <w:r w:rsidRPr="005556CB">
              <w:rPr>
                <w:sz w:val="28"/>
                <w:szCs w:val="28"/>
                <w:lang w:val="ru-RU"/>
              </w:rPr>
              <w:t>додатків</w:t>
            </w:r>
            <w:proofErr w:type="spellEnd"/>
            <w:r w:rsidRPr="005556CB">
              <w:rPr>
                <w:sz w:val="28"/>
                <w:szCs w:val="28"/>
                <w:lang w:val="ru-RU"/>
              </w:rPr>
              <w:t xml:space="preserve"> до заяви не </w:t>
            </w:r>
            <w:proofErr w:type="spellStart"/>
            <w:r w:rsidRPr="005556CB">
              <w:rPr>
                <w:sz w:val="28"/>
                <w:szCs w:val="28"/>
                <w:lang w:val="ru-RU"/>
              </w:rPr>
              <w:t>є</w:t>
            </w:r>
            <w:proofErr w:type="spellEnd"/>
            <w:r w:rsidRPr="005556CB">
              <w:rPr>
                <w:sz w:val="28"/>
                <w:szCs w:val="28"/>
                <w:lang w:val="ru-RU"/>
              </w:rPr>
              <w:t xml:space="preserve"> </w:t>
            </w:r>
            <w:proofErr w:type="spellStart"/>
            <w:r w:rsidRPr="005556CB">
              <w:rPr>
                <w:sz w:val="28"/>
                <w:szCs w:val="28"/>
                <w:lang w:val="ru-RU"/>
              </w:rPr>
              <w:t>обов</w:t>
            </w:r>
            <w:proofErr w:type="spellEnd"/>
            <w:r w:rsidRPr="005556CB">
              <w:rPr>
                <w:sz w:val="28"/>
                <w:szCs w:val="28"/>
                <w:lang w:val="ru-RU"/>
              </w:rPr>
              <w:t>’</w:t>
            </w:r>
            <w:proofErr w:type="spellStart"/>
            <w:r w:rsidRPr="005556CB">
              <w:rPr>
                <w:sz w:val="28"/>
                <w:szCs w:val="28"/>
              </w:rPr>
              <w:t>язковою</w:t>
            </w:r>
            <w:proofErr w:type="spellEnd"/>
            <w:r w:rsidRPr="005556CB">
              <w:rPr>
                <w:sz w:val="28"/>
                <w:szCs w:val="28"/>
              </w:rPr>
              <w:t>.</w:t>
            </w:r>
          </w:p>
          <w:p w:rsidR="002523DB" w:rsidRPr="00377172" w:rsidRDefault="002523DB" w:rsidP="00377172">
            <w:pPr>
              <w:ind w:left="122" w:right="128" w:firstLine="293"/>
              <w:jc w:val="both"/>
              <w:rPr>
                <w:sz w:val="28"/>
                <w:szCs w:val="28"/>
              </w:rPr>
            </w:pPr>
            <w:r w:rsidRPr="00377172">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Pr>
                <w:sz w:val="28"/>
                <w:szCs w:val="28"/>
                <w:shd w:val="clear" w:color="auto" w:fill="FFFFFF"/>
              </w:rPr>
              <w:t xml:space="preserve">                         </w:t>
            </w:r>
            <w:r w:rsidRPr="00377172">
              <w:rPr>
                <w:sz w:val="28"/>
                <w:szCs w:val="28"/>
                <w:shd w:val="clear" w:color="auto" w:fill="FFFFFF"/>
              </w:rPr>
              <w:t xml:space="preserve">стосовно попередніх результатів тестування, досвіду роботи, професійних </w:t>
            </w:r>
            <w:proofErr w:type="spellStart"/>
            <w:r w:rsidRPr="00377172">
              <w:rPr>
                <w:sz w:val="28"/>
                <w:szCs w:val="28"/>
                <w:shd w:val="clear" w:color="auto" w:fill="FFFFFF"/>
              </w:rPr>
              <w:t>компетентностей</w:t>
            </w:r>
            <w:proofErr w:type="spellEnd"/>
            <w:r w:rsidRPr="00377172">
              <w:rPr>
                <w:sz w:val="28"/>
                <w:szCs w:val="28"/>
                <w:shd w:val="clear" w:color="auto" w:fill="FFFFFF"/>
              </w:rPr>
              <w:t>, репутації (характеристики, рекомендації, наукові публікації тощо).</w:t>
            </w:r>
          </w:p>
          <w:p w:rsidR="002523DB" w:rsidRPr="005556CB" w:rsidRDefault="002523DB" w:rsidP="00BB4DA4">
            <w:pPr>
              <w:ind w:left="122" w:right="128" w:firstLine="293"/>
              <w:jc w:val="both"/>
              <w:rPr>
                <w:sz w:val="28"/>
                <w:szCs w:val="28"/>
              </w:rPr>
            </w:pPr>
            <w:r w:rsidRPr="005556CB">
              <w:rPr>
                <w:sz w:val="28"/>
                <w:szCs w:val="28"/>
              </w:rPr>
              <w:t xml:space="preserve">Інформація подається через </w:t>
            </w:r>
            <w:r w:rsidRPr="005556CB">
              <w:rPr>
                <w:rFonts w:eastAsia="Times New Roman"/>
                <w:sz w:val="28"/>
                <w:szCs w:val="28"/>
              </w:rPr>
              <w:t>Єдиний портал              вакансій державної служби (</w:t>
            </w:r>
            <w:r w:rsidRPr="005556CB">
              <w:rPr>
                <w:rFonts w:eastAsia="Times New Roman"/>
                <w:sz w:val="28"/>
                <w:szCs w:val="28"/>
                <w:lang w:val="en-US"/>
              </w:rPr>
              <w:t>career</w:t>
            </w:r>
            <w:r w:rsidRPr="005556CB">
              <w:rPr>
                <w:rFonts w:eastAsia="Times New Roman"/>
                <w:sz w:val="28"/>
                <w:szCs w:val="28"/>
              </w:rPr>
              <w:t>.</w:t>
            </w:r>
            <w:proofErr w:type="spellStart"/>
            <w:r w:rsidRPr="005556CB">
              <w:rPr>
                <w:rFonts w:eastAsia="Times New Roman"/>
                <w:sz w:val="28"/>
                <w:szCs w:val="28"/>
                <w:lang w:val="en-US"/>
              </w:rPr>
              <w:t>gov</w:t>
            </w:r>
            <w:proofErr w:type="spellEnd"/>
            <w:r w:rsidRPr="005556CB">
              <w:rPr>
                <w:rFonts w:eastAsia="Times New Roman"/>
                <w:sz w:val="28"/>
                <w:szCs w:val="28"/>
              </w:rPr>
              <w:t>.</w:t>
            </w:r>
            <w:proofErr w:type="spellStart"/>
            <w:r w:rsidRPr="005556CB">
              <w:rPr>
                <w:rFonts w:eastAsia="Times New Roman"/>
                <w:sz w:val="28"/>
                <w:szCs w:val="28"/>
                <w:lang w:val="en-US"/>
              </w:rPr>
              <w:t>ua</w:t>
            </w:r>
            <w:proofErr w:type="spellEnd"/>
            <w:r w:rsidRPr="005556CB">
              <w:rPr>
                <w:rFonts w:eastAsia="Times New Roman"/>
                <w:sz w:val="28"/>
                <w:szCs w:val="28"/>
              </w:rPr>
              <w:t>)</w:t>
            </w:r>
            <w:r w:rsidRPr="005556CB">
              <w:rPr>
                <w:rFonts w:eastAsia="Times New Roman"/>
                <w:szCs w:val="28"/>
              </w:rPr>
              <w:t xml:space="preserve"> </w:t>
            </w:r>
            <w:r w:rsidRPr="005556CB">
              <w:rPr>
                <w:sz w:val="28"/>
                <w:szCs w:val="28"/>
              </w:rPr>
              <w:t xml:space="preserve">                                </w:t>
            </w:r>
            <w:r w:rsidR="00F7312D">
              <w:rPr>
                <w:sz w:val="28"/>
                <w:szCs w:val="28"/>
              </w:rPr>
              <w:lastRenderedPageBreak/>
              <w:t>до 1</w:t>
            </w:r>
            <w:r w:rsidR="00BB4DA4">
              <w:rPr>
                <w:sz w:val="28"/>
                <w:szCs w:val="28"/>
              </w:rPr>
              <w:t>6</w:t>
            </w:r>
            <w:r w:rsidR="009E0EEA">
              <w:rPr>
                <w:sz w:val="28"/>
                <w:szCs w:val="28"/>
              </w:rPr>
              <w:t xml:space="preserve"> год. </w:t>
            </w:r>
            <w:r w:rsidR="00BB4DA4">
              <w:rPr>
                <w:sz w:val="28"/>
                <w:szCs w:val="28"/>
              </w:rPr>
              <w:t>15</w:t>
            </w:r>
            <w:r w:rsidRPr="005556CB">
              <w:rPr>
                <w:sz w:val="28"/>
                <w:szCs w:val="28"/>
              </w:rPr>
              <w:t xml:space="preserve"> хв.</w:t>
            </w:r>
            <w:r w:rsidR="004F5962">
              <w:rPr>
                <w:sz w:val="28"/>
                <w:szCs w:val="28"/>
              </w:rPr>
              <w:t xml:space="preserve"> </w:t>
            </w:r>
            <w:r w:rsidRPr="005556CB">
              <w:rPr>
                <w:sz w:val="28"/>
                <w:szCs w:val="28"/>
              </w:rPr>
              <w:t xml:space="preserve"> </w:t>
            </w:r>
            <w:r w:rsidR="00143403">
              <w:rPr>
                <w:sz w:val="28"/>
                <w:szCs w:val="28"/>
              </w:rPr>
              <w:t xml:space="preserve"> </w:t>
            </w:r>
            <w:r w:rsidR="00FE549C">
              <w:rPr>
                <w:sz w:val="28"/>
                <w:szCs w:val="28"/>
              </w:rPr>
              <w:t>1</w:t>
            </w:r>
            <w:r w:rsidR="00BB4DA4">
              <w:rPr>
                <w:sz w:val="28"/>
                <w:szCs w:val="28"/>
              </w:rPr>
              <w:t>1</w:t>
            </w:r>
            <w:r w:rsidR="00FE549C">
              <w:rPr>
                <w:sz w:val="28"/>
                <w:szCs w:val="28"/>
              </w:rPr>
              <w:t xml:space="preserve"> червня </w:t>
            </w:r>
            <w:r w:rsidR="00143403">
              <w:rPr>
                <w:sz w:val="28"/>
                <w:szCs w:val="28"/>
              </w:rPr>
              <w:t xml:space="preserve"> </w:t>
            </w:r>
            <w:r w:rsidR="007A2042">
              <w:rPr>
                <w:sz w:val="28"/>
                <w:szCs w:val="28"/>
              </w:rPr>
              <w:t xml:space="preserve"> </w:t>
            </w:r>
            <w:r w:rsidRPr="005556CB">
              <w:rPr>
                <w:sz w:val="28"/>
                <w:szCs w:val="28"/>
              </w:rPr>
              <w:t>202</w:t>
            </w:r>
            <w:r w:rsidR="00F7312D">
              <w:rPr>
                <w:sz w:val="28"/>
                <w:szCs w:val="28"/>
              </w:rPr>
              <w:t>1</w:t>
            </w:r>
            <w:r w:rsidRPr="005556CB">
              <w:rPr>
                <w:sz w:val="28"/>
                <w:szCs w:val="28"/>
              </w:rPr>
              <w:t xml:space="preserve"> року</w:t>
            </w:r>
          </w:p>
        </w:tc>
      </w:tr>
      <w:tr w:rsidR="005556CB" w:rsidRPr="005556CB" w:rsidTr="008302A8">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8302A8">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626F90" w:rsidP="00A26DF2">
            <w:pPr>
              <w:ind w:left="122" w:right="128"/>
              <w:jc w:val="both"/>
              <w:rPr>
                <w:sz w:val="28"/>
                <w:szCs w:val="28"/>
              </w:rPr>
            </w:pPr>
            <w:r>
              <w:rPr>
                <w:sz w:val="28"/>
                <w:szCs w:val="28"/>
              </w:rPr>
              <w:t>15 червня</w:t>
            </w:r>
            <w:r w:rsidR="009E0EEA">
              <w:rPr>
                <w:sz w:val="28"/>
                <w:szCs w:val="28"/>
              </w:rPr>
              <w:t xml:space="preserve"> </w:t>
            </w:r>
            <w:r w:rsidR="007A2042">
              <w:rPr>
                <w:sz w:val="28"/>
                <w:szCs w:val="28"/>
              </w:rPr>
              <w:t xml:space="preserve"> </w:t>
            </w:r>
            <w:r w:rsidR="00143403">
              <w:rPr>
                <w:sz w:val="28"/>
                <w:szCs w:val="28"/>
              </w:rPr>
              <w:t>червня</w:t>
            </w:r>
            <w:r w:rsidR="007A2042">
              <w:rPr>
                <w:sz w:val="28"/>
                <w:szCs w:val="28"/>
              </w:rPr>
              <w:t xml:space="preserve">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8302A8">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442D70"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8302A8">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8302A8">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A038E8" w:rsidP="002776DF">
            <w:pPr>
              <w:ind w:left="112" w:right="130"/>
              <w:jc w:val="both"/>
              <w:rPr>
                <w:sz w:val="28"/>
                <w:szCs w:val="28"/>
              </w:rPr>
            </w:pPr>
            <w:r w:rsidRPr="004A61FD">
              <w:rPr>
                <w:rStyle w:val="rvts0"/>
                <w:sz w:val="28"/>
                <w:szCs w:val="28"/>
              </w:rPr>
              <w:t>вища освіта</w:t>
            </w:r>
            <w:r w:rsidR="002776DF">
              <w:rPr>
                <w:rStyle w:val="rvts0"/>
                <w:sz w:val="28"/>
                <w:szCs w:val="28"/>
              </w:rPr>
              <w:t xml:space="preserve">, магістр </w:t>
            </w:r>
            <w:r w:rsidR="004F5962" w:rsidRPr="004A61FD">
              <w:rPr>
                <w:rStyle w:val="rvts0"/>
                <w:sz w:val="28"/>
                <w:szCs w:val="28"/>
              </w:rPr>
              <w:t xml:space="preserve">  в галузі</w:t>
            </w:r>
            <w:r w:rsidRPr="004A61FD">
              <w:rPr>
                <w:rStyle w:val="rvts0"/>
                <w:sz w:val="28"/>
                <w:szCs w:val="28"/>
              </w:rPr>
              <w:t xml:space="preserve"> знань “Природничі </w:t>
            </w:r>
            <w:proofErr w:type="spellStart"/>
            <w:r w:rsidRPr="004A61FD">
              <w:rPr>
                <w:rStyle w:val="rvts0"/>
                <w:sz w:val="28"/>
                <w:szCs w:val="28"/>
              </w:rPr>
              <w:t>науки”</w:t>
            </w:r>
            <w:proofErr w:type="spellEnd"/>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776DF" w:rsidRPr="002776DF" w:rsidRDefault="002776DF" w:rsidP="002776DF">
            <w:pPr>
              <w:jc w:val="both"/>
              <w:rPr>
                <w:sz w:val="28"/>
                <w:szCs w:val="28"/>
              </w:rPr>
            </w:pPr>
            <w:r w:rsidRPr="002776DF">
              <w:rPr>
                <w:sz w:val="28"/>
                <w:szCs w:val="28"/>
              </w:rPr>
              <w:t>Досвід роботи за фахом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2523DB" w:rsidRPr="005556CB" w:rsidRDefault="002523DB" w:rsidP="00EC3C05">
            <w:pPr>
              <w:ind w:left="112" w:right="130"/>
              <w:jc w:val="both"/>
              <w:rPr>
                <w:sz w:val="28"/>
                <w:szCs w:val="28"/>
              </w:rPr>
            </w:pP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8302A8">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8302A8">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8302A8">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t>1.</w:t>
            </w:r>
          </w:p>
        </w:tc>
        <w:tc>
          <w:tcPr>
            <w:tcW w:w="3170" w:type="dxa"/>
          </w:tcPr>
          <w:p w:rsidR="00042515" w:rsidRPr="007A5443" w:rsidRDefault="00042515" w:rsidP="002C1E1F">
            <w:pPr>
              <w:tabs>
                <w:tab w:val="left" w:pos="1342"/>
              </w:tabs>
              <w:ind w:left="57" w:right="57" w:firstLine="126"/>
              <w:jc w:val="both"/>
              <w:rPr>
                <w:sz w:val="28"/>
                <w:szCs w:val="28"/>
              </w:rPr>
            </w:pPr>
            <w:r w:rsidRPr="007A5443">
              <w:rPr>
                <w:sz w:val="28"/>
                <w:szCs w:val="28"/>
              </w:rPr>
              <w:t>Лідерство</w:t>
            </w:r>
          </w:p>
        </w:tc>
        <w:tc>
          <w:tcPr>
            <w:tcW w:w="6974" w:type="dxa"/>
          </w:tcPr>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вміння мотивувати до ефективної професійної діяльності;</w:t>
            </w:r>
          </w:p>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сприяння всебічному розвитку особистості;</w:t>
            </w:r>
          </w:p>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вміння делегувати повноваження та управляти результатами;</w:t>
            </w:r>
          </w:p>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 xml:space="preserve">здатність до формування ефективної організації культури державної служби. </w:t>
            </w:r>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t>2.</w:t>
            </w:r>
          </w:p>
        </w:tc>
        <w:tc>
          <w:tcPr>
            <w:tcW w:w="3170" w:type="dxa"/>
          </w:tcPr>
          <w:p w:rsidR="00042515" w:rsidRPr="007A5443" w:rsidRDefault="00042515" w:rsidP="002C1E1F">
            <w:pPr>
              <w:pBdr>
                <w:top w:val="nil"/>
                <w:left w:val="nil"/>
                <w:bottom w:val="nil"/>
                <w:right w:val="nil"/>
                <w:between w:val="nil"/>
              </w:pBdr>
              <w:ind w:left="176" w:right="106"/>
              <w:rPr>
                <w:rFonts w:eastAsia="Times New Roman"/>
                <w:sz w:val="28"/>
                <w:szCs w:val="28"/>
              </w:rPr>
            </w:pPr>
            <w:r w:rsidRPr="007A5443">
              <w:rPr>
                <w:rFonts w:eastAsia="Times New Roman"/>
                <w:sz w:val="28"/>
                <w:szCs w:val="28"/>
              </w:rPr>
              <w:t xml:space="preserve">Прийняття ефективних </w:t>
            </w:r>
            <w:r w:rsidRPr="007A5443">
              <w:rPr>
                <w:rFonts w:eastAsia="Times New Roman"/>
                <w:sz w:val="28"/>
                <w:szCs w:val="28"/>
              </w:rPr>
              <w:lastRenderedPageBreak/>
              <w:t>рішень</w:t>
            </w:r>
          </w:p>
        </w:tc>
        <w:tc>
          <w:tcPr>
            <w:tcW w:w="6974" w:type="dxa"/>
          </w:tcPr>
          <w:p w:rsidR="00042515" w:rsidRPr="007A5443" w:rsidRDefault="00042515" w:rsidP="00042515">
            <w:pPr>
              <w:pStyle w:val="ab"/>
              <w:numPr>
                <w:ilvl w:val="0"/>
                <w:numId w:val="15"/>
              </w:numPr>
              <w:spacing w:line="264" w:lineRule="atLeast"/>
              <w:jc w:val="both"/>
              <w:textAlignment w:val="baseline"/>
              <w:rPr>
                <w:rFonts w:eastAsia="Times New Roman"/>
                <w:sz w:val="28"/>
                <w:szCs w:val="28"/>
              </w:rPr>
            </w:pPr>
            <w:r w:rsidRPr="007A5443">
              <w:rPr>
                <w:rFonts w:eastAsia="Times New Roman"/>
                <w:sz w:val="28"/>
                <w:szCs w:val="28"/>
              </w:rPr>
              <w:lastRenderedPageBreak/>
              <w:t>здатність приймати вчасні та виважені рішення;</w:t>
            </w:r>
          </w:p>
          <w:p w:rsidR="00042515" w:rsidRPr="007A5443" w:rsidRDefault="00042515" w:rsidP="00042515">
            <w:pPr>
              <w:pStyle w:val="ab"/>
              <w:numPr>
                <w:ilvl w:val="0"/>
                <w:numId w:val="15"/>
              </w:numPr>
              <w:spacing w:line="264" w:lineRule="atLeast"/>
              <w:jc w:val="both"/>
              <w:textAlignment w:val="baseline"/>
              <w:rPr>
                <w:rFonts w:eastAsia="Times New Roman"/>
                <w:sz w:val="28"/>
                <w:szCs w:val="28"/>
              </w:rPr>
            </w:pPr>
            <w:r w:rsidRPr="007A5443">
              <w:rPr>
                <w:rFonts w:eastAsia="Times New Roman"/>
                <w:sz w:val="28"/>
                <w:szCs w:val="28"/>
              </w:rPr>
              <w:lastRenderedPageBreak/>
              <w:t>аналіз альтернатив;спроможність іти на виважений ризик;</w:t>
            </w:r>
          </w:p>
          <w:p w:rsidR="00042515" w:rsidRPr="007A5443" w:rsidRDefault="00042515" w:rsidP="00042515">
            <w:pPr>
              <w:pStyle w:val="ab"/>
              <w:numPr>
                <w:ilvl w:val="0"/>
                <w:numId w:val="15"/>
              </w:numPr>
              <w:spacing w:line="264" w:lineRule="atLeast"/>
              <w:jc w:val="both"/>
              <w:textAlignment w:val="baseline"/>
              <w:rPr>
                <w:rFonts w:eastAsia="Times New Roman"/>
                <w:sz w:val="28"/>
                <w:szCs w:val="28"/>
              </w:rPr>
            </w:pPr>
            <w:r w:rsidRPr="007A5443">
              <w:rPr>
                <w:rFonts w:eastAsia="Times New Roman"/>
                <w:sz w:val="28"/>
                <w:szCs w:val="28"/>
              </w:rPr>
              <w:t>автономність та ініціативність щодо пропозицій і рішень.</w:t>
            </w:r>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lastRenderedPageBreak/>
              <w:t>3.</w:t>
            </w:r>
          </w:p>
        </w:tc>
        <w:tc>
          <w:tcPr>
            <w:tcW w:w="3170" w:type="dxa"/>
          </w:tcPr>
          <w:p w:rsidR="00042515" w:rsidRPr="007A5443" w:rsidRDefault="00042515" w:rsidP="002C1E1F">
            <w:pPr>
              <w:pBdr>
                <w:top w:val="nil"/>
                <w:left w:val="nil"/>
                <w:bottom w:val="nil"/>
                <w:right w:val="nil"/>
                <w:between w:val="nil"/>
              </w:pBdr>
              <w:ind w:left="176" w:right="106"/>
              <w:rPr>
                <w:rFonts w:eastAsia="Times New Roman"/>
                <w:sz w:val="28"/>
                <w:szCs w:val="28"/>
              </w:rPr>
            </w:pPr>
            <w:r w:rsidRPr="007A5443">
              <w:rPr>
                <w:rFonts w:eastAsia="Times New Roman"/>
                <w:sz w:val="28"/>
                <w:szCs w:val="28"/>
              </w:rPr>
              <w:t>Управління організацією роботи</w:t>
            </w:r>
          </w:p>
        </w:tc>
        <w:tc>
          <w:tcPr>
            <w:tcW w:w="6974" w:type="dxa"/>
          </w:tcPr>
          <w:p w:rsidR="00042515" w:rsidRPr="007A5443" w:rsidRDefault="00042515" w:rsidP="00042515">
            <w:pPr>
              <w:pStyle w:val="ab"/>
              <w:widowControl w:val="0"/>
              <w:numPr>
                <w:ilvl w:val="0"/>
                <w:numId w:val="15"/>
              </w:numPr>
              <w:pBdr>
                <w:top w:val="nil"/>
                <w:left w:val="nil"/>
                <w:bottom w:val="nil"/>
                <w:right w:val="nil"/>
                <w:between w:val="nil"/>
              </w:pBdr>
              <w:tabs>
                <w:tab w:val="left" w:pos="273"/>
              </w:tabs>
              <w:ind w:right="272"/>
              <w:jc w:val="both"/>
              <w:rPr>
                <w:rFonts w:eastAsia="Times New Roman"/>
                <w:sz w:val="28"/>
                <w:szCs w:val="28"/>
              </w:rPr>
            </w:pPr>
            <w:r w:rsidRPr="007A5443">
              <w:rPr>
                <w:rFonts w:eastAsia="Times New Roman"/>
                <w:sz w:val="28"/>
                <w:szCs w:val="28"/>
              </w:rPr>
              <w:t xml:space="preserve">   чітке бачення цілі;</w:t>
            </w:r>
          </w:p>
          <w:p w:rsidR="00042515" w:rsidRPr="007A5443" w:rsidRDefault="00042515" w:rsidP="00042515">
            <w:pPr>
              <w:pStyle w:val="ab"/>
              <w:widowControl w:val="0"/>
              <w:numPr>
                <w:ilvl w:val="0"/>
                <w:numId w:val="15"/>
              </w:numPr>
              <w:pBdr>
                <w:top w:val="nil"/>
                <w:left w:val="nil"/>
                <w:bottom w:val="nil"/>
                <w:right w:val="nil"/>
                <w:between w:val="nil"/>
              </w:pBdr>
              <w:tabs>
                <w:tab w:val="left" w:pos="273"/>
              </w:tabs>
              <w:ind w:right="272"/>
              <w:jc w:val="both"/>
              <w:rPr>
                <w:rFonts w:eastAsia="Times New Roman"/>
                <w:sz w:val="28"/>
                <w:szCs w:val="28"/>
              </w:rPr>
            </w:pPr>
            <w:r w:rsidRPr="007A5443">
              <w:rPr>
                <w:rFonts w:eastAsia="Times New Roman"/>
                <w:sz w:val="28"/>
                <w:szCs w:val="28"/>
              </w:rPr>
              <w:t xml:space="preserve">    ефективне управління ресурсами;</w:t>
            </w:r>
          </w:p>
          <w:p w:rsidR="00042515" w:rsidRPr="007A5443" w:rsidRDefault="00042515" w:rsidP="00042515">
            <w:pPr>
              <w:pStyle w:val="ab"/>
              <w:widowControl w:val="0"/>
              <w:numPr>
                <w:ilvl w:val="0"/>
                <w:numId w:val="15"/>
              </w:numPr>
              <w:pBdr>
                <w:top w:val="nil"/>
                <w:left w:val="nil"/>
                <w:bottom w:val="nil"/>
                <w:right w:val="nil"/>
                <w:between w:val="nil"/>
              </w:pBdr>
              <w:tabs>
                <w:tab w:val="left" w:pos="273"/>
              </w:tabs>
              <w:ind w:right="272"/>
              <w:jc w:val="both"/>
              <w:rPr>
                <w:rFonts w:eastAsia="Times New Roman"/>
                <w:sz w:val="28"/>
                <w:szCs w:val="28"/>
              </w:rPr>
            </w:pPr>
            <w:r w:rsidRPr="007A5443">
              <w:rPr>
                <w:rFonts w:eastAsia="Times New Roman"/>
                <w:sz w:val="28"/>
                <w:szCs w:val="28"/>
              </w:rPr>
              <w:t xml:space="preserve">    чітке планування реалізації;</w:t>
            </w:r>
          </w:p>
          <w:p w:rsidR="00042515" w:rsidRPr="007A5443" w:rsidRDefault="00042515" w:rsidP="00042515">
            <w:pPr>
              <w:pStyle w:val="ab"/>
              <w:widowControl w:val="0"/>
              <w:numPr>
                <w:ilvl w:val="0"/>
                <w:numId w:val="15"/>
              </w:numPr>
              <w:pBdr>
                <w:top w:val="nil"/>
                <w:left w:val="nil"/>
                <w:bottom w:val="nil"/>
                <w:right w:val="nil"/>
                <w:between w:val="nil"/>
              </w:pBdr>
              <w:tabs>
                <w:tab w:val="left" w:pos="273"/>
              </w:tabs>
              <w:ind w:right="272"/>
              <w:jc w:val="both"/>
              <w:rPr>
                <w:rFonts w:eastAsia="Times New Roman"/>
                <w:sz w:val="28"/>
                <w:szCs w:val="28"/>
              </w:rPr>
            </w:pPr>
            <w:r w:rsidRPr="007A5443">
              <w:rPr>
                <w:rFonts w:eastAsia="Times New Roman"/>
                <w:sz w:val="28"/>
                <w:szCs w:val="28"/>
              </w:rPr>
              <w:t xml:space="preserve">   ефективне формування  та управління процесами.</w:t>
            </w:r>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t>4.</w:t>
            </w:r>
          </w:p>
        </w:tc>
        <w:tc>
          <w:tcPr>
            <w:tcW w:w="3170" w:type="dxa"/>
          </w:tcPr>
          <w:p w:rsidR="00042515" w:rsidRPr="007A5443" w:rsidRDefault="00042515" w:rsidP="002C1E1F">
            <w:pPr>
              <w:pBdr>
                <w:top w:val="nil"/>
                <w:left w:val="nil"/>
                <w:bottom w:val="nil"/>
                <w:right w:val="nil"/>
                <w:between w:val="nil"/>
              </w:pBdr>
              <w:ind w:left="176" w:right="106"/>
              <w:rPr>
                <w:rFonts w:eastAsia="Times New Roman"/>
                <w:sz w:val="28"/>
                <w:szCs w:val="28"/>
              </w:rPr>
            </w:pPr>
            <w:r w:rsidRPr="007A5443">
              <w:rPr>
                <w:rFonts w:eastAsia="Times New Roman"/>
                <w:sz w:val="28"/>
                <w:szCs w:val="28"/>
              </w:rPr>
              <w:t>Робота з великими масивами інформації</w:t>
            </w:r>
          </w:p>
        </w:tc>
        <w:tc>
          <w:tcPr>
            <w:tcW w:w="6974" w:type="dxa"/>
          </w:tcPr>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здатність встановлювати логічні взаємозв’язки;</w:t>
            </w:r>
          </w:p>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вміння систематизувати великий масив інформації;</w:t>
            </w:r>
          </w:p>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здатність виділяти головне, робити чіткі, структуровані висновки.</w:t>
            </w:r>
          </w:p>
        </w:tc>
      </w:tr>
      <w:tr w:rsidR="00042515" w:rsidRPr="005556CB" w:rsidTr="008302A8">
        <w:trPr>
          <w:gridAfter w:val="1"/>
          <w:wAfter w:w="10" w:type="dxa"/>
        </w:trPr>
        <w:tc>
          <w:tcPr>
            <w:tcW w:w="526" w:type="dxa"/>
          </w:tcPr>
          <w:p w:rsidR="00042515" w:rsidRPr="007A5443" w:rsidRDefault="00042515" w:rsidP="002C1E1F">
            <w:pPr>
              <w:spacing w:before="100" w:beforeAutospacing="1" w:after="100" w:afterAutospacing="1"/>
              <w:jc w:val="center"/>
              <w:rPr>
                <w:sz w:val="28"/>
                <w:szCs w:val="28"/>
              </w:rPr>
            </w:pPr>
            <w:r w:rsidRPr="007A5443">
              <w:rPr>
                <w:sz w:val="28"/>
                <w:szCs w:val="28"/>
              </w:rPr>
              <w:t>5.</w:t>
            </w:r>
          </w:p>
        </w:tc>
        <w:tc>
          <w:tcPr>
            <w:tcW w:w="3170" w:type="dxa"/>
          </w:tcPr>
          <w:p w:rsidR="00042515" w:rsidRPr="007A5443" w:rsidRDefault="00042515" w:rsidP="002C1E1F">
            <w:pPr>
              <w:pBdr>
                <w:top w:val="nil"/>
                <w:left w:val="nil"/>
                <w:bottom w:val="nil"/>
                <w:right w:val="nil"/>
                <w:between w:val="nil"/>
              </w:pBdr>
              <w:ind w:left="176" w:right="106"/>
              <w:rPr>
                <w:rFonts w:eastAsia="Times New Roman"/>
                <w:sz w:val="28"/>
                <w:szCs w:val="28"/>
              </w:rPr>
            </w:pPr>
            <w:r w:rsidRPr="007A5443">
              <w:rPr>
                <w:rFonts w:eastAsia="Times New Roman"/>
                <w:sz w:val="28"/>
                <w:szCs w:val="28"/>
              </w:rPr>
              <w:t>Комунікація та взаємодія</w:t>
            </w:r>
          </w:p>
        </w:tc>
        <w:tc>
          <w:tcPr>
            <w:tcW w:w="6974" w:type="dxa"/>
          </w:tcPr>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вміння визначати заінтересовані і впливові сторони  та розбудовувати партнерські відносини;</w:t>
            </w:r>
          </w:p>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здатність ефективно взаємодіяти – дослухатися, сприймати та викладати думку;</w:t>
            </w:r>
          </w:p>
          <w:p w:rsidR="00042515" w:rsidRPr="007A5443" w:rsidRDefault="00042515" w:rsidP="00042515">
            <w:pPr>
              <w:pStyle w:val="ab"/>
              <w:numPr>
                <w:ilvl w:val="0"/>
                <w:numId w:val="15"/>
              </w:numPr>
              <w:spacing w:line="264" w:lineRule="atLeast"/>
              <w:jc w:val="both"/>
              <w:textAlignment w:val="baseline"/>
              <w:rPr>
                <w:sz w:val="28"/>
                <w:szCs w:val="28"/>
              </w:rPr>
            </w:pPr>
            <w:r w:rsidRPr="007A5443">
              <w:rPr>
                <w:sz w:val="28"/>
                <w:szCs w:val="28"/>
              </w:rPr>
              <w:t>вміння публічно виступати перед аудиторією;</w:t>
            </w:r>
          </w:p>
        </w:tc>
      </w:tr>
      <w:tr w:rsidR="00042515" w:rsidRPr="005556CB" w:rsidTr="008302A8">
        <w:tc>
          <w:tcPr>
            <w:tcW w:w="10680" w:type="dxa"/>
            <w:gridSpan w:val="4"/>
          </w:tcPr>
          <w:p w:rsidR="00042515" w:rsidRPr="005556CB" w:rsidRDefault="00042515" w:rsidP="00FD205C">
            <w:pPr>
              <w:keepNext/>
              <w:keepLines/>
              <w:ind w:left="176" w:right="136"/>
              <w:jc w:val="center"/>
              <w:rPr>
                <w:sz w:val="28"/>
                <w:szCs w:val="28"/>
              </w:rPr>
            </w:pPr>
            <w:r w:rsidRPr="005556CB">
              <w:rPr>
                <w:sz w:val="28"/>
                <w:szCs w:val="28"/>
              </w:rPr>
              <w:t>Професійні знання</w:t>
            </w:r>
          </w:p>
        </w:tc>
      </w:tr>
      <w:tr w:rsidR="00042515" w:rsidRPr="005556CB" w:rsidTr="008302A8">
        <w:trPr>
          <w:gridAfter w:val="1"/>
          <w:wAfter w:w="10" w:type="dxa"/>
        </w:trPr>
        <w:tc>
          <w:tcPr>
            <w:tcW w:w="3696" w:type="dxa"/>
            <w:gridSpan w:val="2"/>
          </w:tcPr>
          <w:p w:rsidR="00042515" w:rsidRPr="005556CB" w:rsidRDefault="00042515" w:rsidP="00FD205C">
            <w:pPr>
              <w:spacing w:before="100" w:beforeAutospacing="1" w:after="100" w:afterAutospacing="1"/>
              <w:jc w:val="center"/>
              <w:rPr>
                <w:sz w:val="28"/>
                <w:szCs w:val="28"/>
              </w:rPr>
            </w:pPr>
            <w:r w:rsidRPr="005556CB">
              <w:rPr>
                <w:sz w:val="28"/>
                <w:szCs w:val="28"/>
              </w:rPr>
              <w:t>Вимога</w:t>
            </w:r>
          </w:p>
        </w:tc>
        <w:tc>
          <w:tcPr>
            <w:tcW w:w="6974" w:type="dxa"/>
          </w:tcPr>
          <w:p w:rsidR="00042515" w:rsidRPr="005556CB" w:rsidRDefault="00042515" w:rsidP="00FD205C">
            <w:pPr>
              <w:ind w:right="164"/>
              <w:jc w:val="center"/>
              <w:rPr>
                <w:sz w:val="28"/>
                <w:szCs w:val="28"/>
              </w:rPr>
            </w:pPr>
            <w:r w:rsidRPr="005556CB">
              <w:rPr>
                <w:sz w:val="28"/>
                <w:szCs w:val="28"/>
              </w:rPr>
              <w:t>Компоненти вимоги</w:t>
            </w:r>
          </w:p>
        </w:tc>
      </w:tr>
      <w:tr w:rsidR="00042515" w:rsidRPr="005556CB" w:rsidTr="008302A8">
        <w:trPr>
          <w:gridAfter w:val="1"/>
          <w:wAfter w:w="10" w:type="dxa"/>
        </w:trPr>
        <w:tc>
          <w:tcPr>
            <w:tcW w:w="526" w:type="dxa"/>
          </w:tcPr>
          <w:p w:rsidR="00042515" w:rsidRPr="005556CB" w:rsidRDefault="00042515" w:rsidP="00FD205C">
            <w:pPr>
              <w:spacing w:before="100" w:beforeAutospacing="1" w:after="100" w:afterAutospacing="1"/>
              <w:jc w:val="center"/>
              <w:rPr>
                <w:sz w:val="28"/>
                <w:szCs w:val="28"/>
              </w:rPr>
            </w:pPr>
            <w:r w:rsidRPr="005556CB">
              <w:rPr>
                <w:sz w:val="28"/>
                <w:szCs w:val="28"/>
              </w:rPr>
              <w:t>1</w:t>
            </w:r>
          </w:p>
        </w:tc>
        <w:tc>
          <w:tcPr>
            <w:tcW w:w="3170" w:type="dxa"/>
          </w:tcPr>
          <w:p w:rsidR="00042515" w:rsidRPr="005556CB" w:rsidRDefault="00042515"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042515" w:rsidRPr="005556CB" w:rsidRDefault="00042515" w:rsidP="00FD205C">
            <w:pPr>
              <w:ind w:left="74" w:right="164"/>
              <w:jc w:val="both"/>
              <w:rPr>
                <w:sz w:val="28"/>
                <w:szCs w:val="28"/>
              </w:rPr>
            </w:pPr>
            <w:r w:rsidRPr="005556CB">
              <w:rPr>
                <w:sz w:val="28"/>
                <w:szCs w:val="28"/>
              </w:rPr>
              <w:t>Знання:</w:t>
            </w:r>
          </w:p>
          <w:p w:rsidR="00042515" w:rsidRPr="005556CB" w:rsidRDefault="00042515" w:rsidP="00FD205C">
            <w:pPr>
              <w:ind w:left="74" w:right="164"/>
              <w:jc w:val="both"/>
              <w:rPr>
                <w:sz w:val="28"/>
                <w:szCs w:val="28"/>
              </w:rPr>
            </w:pPr>
            <w:r w:rsidRPr="005556CB">
              <w:rPr>
                <w:sz w:val="28"/>
                <w:szCs w:val="28"/>
              </w:rPr>
              <w:t>Конституції України;</w:t>
            </w:r>
          </w:p>
          <w:p w:rsidR="00042515" w:rsidRPr="005556CB" w:rsidRDefault="00042515" w:rsidP="00FD205C">
            <w:pPr>
              <w:ind w:left="74" w:right="164"/>
              <w:jc w:val="both"/>
              <w:rPr>
                <w:sz w:val="28"/>
                <w:szCs w:val="28"/>
              </w:rPr>
            </w:pPr>
            <w:r w:rsidRPr="005556CB">
              <w:rPr>
                <w:sz w:val="28"/>
                <w:szCs w:val="28"/>
              </w:rPr>
              <w:t>Закону України “Про державну службу”;</w:t>
            </w:r>
          </w:p>
          <w:p w:rsidR="00042515" w:rsidRPr="005556CB" w:rsidRDefault="00042515" w:rsidP="00FD205C">
            <w:pPr>
              <w:ind w:right="164"/>
              <w:jc w:val="both"/>
              <w:rPr>
                <w:sz w:val="28"/>
                <w:szCs w:val="28"/>
              </w:rPr>
            </w:pPr>
            <w:r w:rsidRPr="005556CB">
              <w:rPr>
                <w:sz w:val="28"/>
                <w:szCs w:val="28"/>
              </w:rPr>
              <w:t xml:space="preserve"> Закону України “Про запобігання корупції”</w:t>
            </w:r>
          </w:p>
          <w:p w:rsidR="00042515" w:rsidRPr="005556CB" w:rsidRDefault="00042515" w:rsidP="00FD205C">
            <w:pPr>
              <w:ind w:right="164"/>
              <w:jc w:val="both"/>
              <w:rPr>
                <w:sz w:val="28"/>
                <w:szCs w:val="28"/>
              </w:rPr>
            </w:pPr>
            <w:r>
              <w:rPr>
                <w:sz w:val="28"/>
                <w:szCs w:val="28"/>
              </w:rPr>
              <w:t xml:space="preserve"> та іншого законодавства</w:t>
            </w:r>
          </w:p>
        </w:tc>
      </w:tr>
      <w:tr w:rsidR="00042515" w:rsidRPr="005556CB" w:rsidTr="008302A8">
        <w:trPr>
          <w:gridAfter w:val="1"/>
          <w:wAfter w:w="10" w:type="dxa"/>
        </w:trPr>
        <w:tc>
          <w:tcPr>
            <w:tcW w:w="526" w:type="dxa"/>
          </w:tcPr>
          <w:p w:rsidR="00042515" w:rsidRPr="005556CB" w:rsidRDefault="00042515" w:rsidP="00FD205C">
            <w:pPr>
              <w:spacing w:before="100" w:beforeAutospacing="1" w:after="100" w:afterAutospacing="1"/>
              <w:jc w:val="center"/>
              <w:rPr>
                <w:sz w:val="28"/>
                <w:szCs w:val="28"/>
              </w:rPr>
            </w:pPr>
            <w:r w:rsidRPr="005556CB">
              <w:rPr>
                <w:sz w:val="28"/>
                <w:szCs w:val="28"/>
              </w:rPr>
              <w:t>2</w:t>
            </w:r>
          </w:p>
        </w:tc>
        <w:tc>
          <w:tcPr>
            <w:tcW w:w="3170" w:type="dxa"/>
          </w:tcPr>
          <w:p w:rsidR="00042515" w:rsidRDefault="00042515"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042515" w:rsidRPr="005556CB" w:rsidRDefault="00042515"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042515" w:rsidRDefault="00042515"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042515" w:rsidRDefault="00042515"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“Про охорону навколишнього природного середовища”; </w:t>
            </w:r>
          </w:p>
          <w:p w:rsidR="00042515" w:rsidRPr="00DF4E97" w:rsidRDefault="00042515"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Pr="00DF4E97">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Pr="00DF4E97">
              <w:rPr>
                <w:rFonts w:eastAsia="Times New Roman"/>
                <w:sz w:val="28"/>
                <w:szCs w:val="28"/>
                <w:shd w:val="clear" w:color="auto" w:fill="FFFFFF"/>
                <w:lang w:val="ru-RU" w:eastAsia="ru-RU"/>
              </w:rPr>
              <w:t>”;</w:t>
            </w:r>
          </w:p>
          <w:p w:rsidR="00042515" w:rsidRDefault="00042515" w:rsidP="00FD205C">
            <w:pPr>
              <w:tabs>
                <w:tab w:val="left" w:pos="6277"/>
              </w:tabs>
              <w:ind w:left="126" w:right="104"/>
              <w:contextualSpacing/>
              <w:jc w:val="both"/>
              <w:rPr>
                <w:rFonts w:eastAsia="Times New Roman"/>
                <w:sz w:val="28"/>
                <w:szCs w:val="28"/>
                <w:shd w:val="clear" w:color="auto" w:fill="FFFFFF"/>
                <w:lang w:eastAsia="ru-RU"/>
              </w:rPr>
            </w:pPr>
            <w:r w:rsidRPr="007A2042">
              <w:rPr>
                <w:rFonts w:eastAsia="Times New Roman"/>
                <w:sz w:val="28"/>
                <w:szCs w:val="28"/>
                <w:shd w:val="clear" w:color="auto" w:fill="FFFFFF"/>
                <w:lang w:eastAsia="ru-RU"/>
              </w:rPr>
              <w:t xml:space="preserve">Закону України </w:t>
            </w:r>
            <w:proofErr w:type="spellStart"/>
            <w:r w:rsidRPr="007A2042">
              <w:rPr>
                <w:rFonts w:eastAsia="Times New Roman"/>
                <w:sz w:val="28"/>
                <w:szCs w:val="28"/>
                <w:shd w:val="clear" w:color="auto" w:fill="FFFFFF"/>
                <w:lang w:eastAsia="ru-RU"/>
              </w:rPr>
              <w:t>“Про</w:t>
            </w:r>
            <w:proofErr w:type="spellEnd"/>
            <w:r w:rsidRPr="007A2042">
              <w:rPr>
                <w:rFonts w:eastAsia="Times New Roman"/>
                <w:sz w:val="28"/>
                <w:szCs w:val="28"/>
                <w:shd w:val="clear" w:color="auto" w:fill="FFFFFF"/>
                <w:lang w:eastAsia="ru-RU"/>
              </w:rPr>
              <w:t xml:space="preserve"> основні засади державного нагляду (контролю) у сфері господарської </w:t>
            </w:r>
            <w:proofErr w:type="spellStart"/>
            <w:r w:rsidRPr="007A2042">
              <w:rPr>
                <w:rFonts w:eastAsia="Times New Roman"/>
                <w:sz w:val="28"/>
                <w:szCs w:val="28"/>
                <w:shd w:val="clear" w:color="auto" w:fill="FFFFFF"/>
                <w:lang w:eastAsia="ru-RU"/>
              </w:rPr>
              <w:t>діяльності”</w:t>
            </w:r>
            <w:proofErr w:type="spellEnd"/>
            <w:r w:rsidRPr="007A2042">
              <w:rPr>
                <w:rFonts w:eastAsia="Times New Roman"/>
                <w:sz w:val="28"/>
                <w:szCs w:val="28"/>
                <w:shd w:val="clear" w:color="auto" w:fill="FFFFFF"/>
                <w:lang w:eastAsia="ru-RU"/>
              </w:rPr>
              <w:t>;</w:t>
            </w:r>
          </w:p>
          <w:p w:rsidR="00042515" w:rsidRDefault="00042515"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доступ до публічної інформації;</w:t>
            </w:r>
          </w:p>
          <w:p w:rsidR="00042515" w:rsidRPr="005556CB" w:rsidRDefault="00042515" w:rsidP="0047521E">
            <w:pPr>
              <w:shd w:val="clear" w:color="auto" w:fill="FFFFFF"/>
              <w:tabs>
                <w:tab w:val="left" w:pos="916"/>
                <w:tab w:val="left" w:pos="1832"/>
                <w:tab w:val="left" w:pos="2748"/>
                <w:tab w:val="left" w:pos="3664"/>
                <w:tab w:val="left" w:pos="4580"/>
                <w:tab w:val="left" w:pos="5496"/>
                <w:tab w:val="left" w:pos="6277"/>
                <w:tab w:val="left" w:pos="7328"/>
                <w:tab w:val="left" w:pos="8244"/>
                <w:tab w:val="left" w:pos="9160"/>
                <w:tab w:val="left" w:pos="10076"/>
                <w:tab w:val="left" w:pos="10992"/>
                <w:tab w:val="left" w:pos="11908"/>
                <w:tab w:val="left" w:pos="12824"/>
                <w:tab w:val="left" w:pos="13740"/>
                <w:tab w:val="left" w:pos="14656"/>
              </w:tabs>
              <w:ind w:left="126" w:right="104"/>
              <w:jc w:val="both"/>
              <w:textAlignment w:val="baseline"/>
              <w:rPr>
                <w:sz w:val="28"/>
                <w:szCs w:val="28"/>
              </w:rPr>
            </w:pPr>
            <w:r w:rsidRPr="007A2042">
              <w:rPr>
                <w:rFonts w:eastAsia="Times New Roman"/>
                <w:sz w:val="28"/>
                <w:szCs w:val="28"/>
                <w:lang w:eastAsia="ru-RU"/>
              </w:rPr>
              <w:t xml:space="preserve">Закону України </w:t>
            </w:r>
            <w:proofErr w:type="spellStart"/>
            <w:r w:rsidRPr="007A2042">
              <w:rPr>
                <w:rFonts w:eastAsia="Times New Roman"/>
                <w:sz w:val="28"/>
                <w:szCs w:val="28"/>
                <w:lang w:eastAsia="ru-RU"/>
              </w:rPr>
              <w:t>“Про</w:t>
            </w:r>
            <w:proofErr w:type="spellEnd"/>
            <w:r w:rsidRPr="007A2042">
              <w:rPr>
                <w:rFonts w:eastAsia="Times New Roman"/>
                <w:sz w:val="28"/>
                <w:szCs w:val="28"/>
                <w:lang w:eastAsia="ru-RU"/>
              </w:rPr>
              <w:t xml:space="preserve"> звернення </w:t>
            </w:r>
            <w:proofErr w:type="spellStart"/>
            <w:r w:rsidRPr="007A2042">
              <w:rPr>
                <w:rFonts w:eastAsia="Times New Roman"/>
                <w:sz w:val="28"/>
                <w:szCs w:val="28"/>
                <w:lang w:eastAsia="ru-RU"/>
              </w:rPr>
              <w:t>громадян”</w:t>
            </w:r>
            <w:proofErr w:type="spellEnd"/>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64647C"/>
    <w:multiLevelType w:val="hybridMultilevel"/>
    <w:tmpl w:val="FD428F9A"/>
    <w:lvl w:ilvl="0" w:tplc="C0FE50C4">
      <w:start w:val="1"/>
      <w:numFmt w:val="bullet"/>
      <w:lvlText w:val="-"/>
      <w:lvlJc w:val="left"/>
      <w:pPr>
        <w:ind w:left="492" w:hanging="360"/>
      </w:pPr>
      <w:rPr>
        <w:rFonts w:ascii="Times New Roman" w:eastAsia="Calibri"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5">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6">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8">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9">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1">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3">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3"/>
  </w:num>
  <w:num w:numId="6">
    <w:abstractNumId w:val="9"/>
  </w:num>
  <w:num w:numId="7">
    <w:abstractNumId w:val="2"/>
  </w:num>
  <w:num w:numId="8">
    <w:abstractNumId w:val="13"/>
  </w:num>
  <w:num w:numId="9">
    <w:abstractNumId w:val="6"/>
  </w:num>
  <w:num w:numId="10">
    <w:abstractNumId w:val="14"/>
  </w:num>
  <w:num w:numId="11">
    <w:abstractNumId w:val="10"/>
  </w:num>
  <w:num w:numId="12">
    <w:abstractNumId w:val="12"/>
  </w:num>
  <w:num w:numId="13">
    <w:abstractNumId w:val="7"/>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2515"/>
    <w:rsid w:val="00047206"/>
    <w:rsid w:val="000521BA"/>
    <w:rsid w:val="00066013"/>
    <w:rsid w:val="00080739"/>
    <w:rsid w:val="00086A88"/>
    <w:rsid w:val="000A2BC1"/>
    <w:rsid w:val="000A7AF0"/>
    <w:rsid w:val="000C746E"/>
    <w:rsid w:val="000D04A8"/>
    <w:rsid w:val="000E6553"/>
    <w:rsid w:val="000F6F1A"/>
    <w:rsid w:val="00104699"/>
    <w:rsid w:val="00114582"/>
    <w:rsid w:val="001151D7"/>
    <w:rsid w:val="001247B9"/>
    <w:rsid w:val="00143403"/>
    <w:rsid w:val="001564DB"/>
    <w:rsid w:val="0017085F"/>
    <w:rsid w:val="00173762"/>
    <w:rsid w:val="00173C08"/>
    <w:rsid w:val="001E3629"/>
    <w:rsid w:val="001E5AE0"/>
    <w:rsid w:val="00205534"/>
    <w:rsid w:val="00251AB8"/>
    <w:rsid w:val="002523DB"/>
    <w:rsid w:val="002534F1"/>
    <w:rsid w:val="002561D9"/>
    <w:rsid w:val="002745F3"/>
    <w:rsid w:val="002776DF"/>
    <w:rsid w:val="00280B7E"/>
    <w:rsid w:val="00282084"/>
    <w:rsid w:val="00290CD6"/>
    <w:rsid w:val="002916C8"/>
    <w:rsid w:val="00292751"/>
    <w:rsid w:val="00296587"/>
    <w:rsid w:val="002A4844"/>
    <w:rsid w:val="002B065E"/>
    <w:rsid w:val="002C66DF"/>
    <w:rsid w:val="002D1A0F"/>
    <w:rsid w:val="002D1D89"/>
    <w:rsid w:val="002E79D9"/>
    <w:rsid w:val="002F759D"/>
    <w:rsid w:val="003102A1"/>
    <w:rsid w:val="00312657"/>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90559"/>
    <w:rsid w:val="003B6E85"/>
    <w:rsid w:val="003C5CC2"/>
    <w:rsid w:val="003E308B"/>
    <w:rsid w:val="00413B9D"/>
    <w:rsid w:val="00427FFD"/>
    <w:rsid w:val="0043399E"/>
    <w:rsid w:val="00440BAF"/>
    <w:rsid w:val="00442D70"/>
    <w:rsid w:val="0046383A"/>
    <w:rsid w:val="00471809"/>
    <w:rsid w:val="00474F76"/>
    <w:rsid w:val="0047516F"/>
    <w:rsid w:val="0047521E"/>
    <w:rsid w:val="00482BF4"/>
    <w:rsid w:val="00485ECE"/>
    <w:rsid w:val="004A10A8"/>
    <w:rsid w:val="004A61FD"/>
    <w:rsid w:val="004C5A9A"/>
    <w:rsid w:val="004E772E"/>
    <w:rsid w:val="004F5082"/>
    <w:rsid w:val="004F5962"/>
    <w:rsid w:val="00502751"/>
    <w:rsid w:val="00515923"/>
    <w:rsid w:val="00515F27"/>
    <w:rsid w:val="0052565F"/>
    <w:rsid w:val="00527382"/>
    <w:rsid w:val="00533387"/>
    <w:rsid w:val="005556CB"/>
    <w:rsid w:val="00571F32"/>
    <w:rsid w:val="00581919"/>
    <w:rsid w:val="00596B35"/>
    <w:rsid w:val="0059795F"/>
    <w:rsid w:val="005A7DB4"/>
    <w:rsid w:val="005B2D8B"/>
    <w:rsid w:val="005B579B"/>
    <w:rsid w:val="005C40EA"/>
    <w:rsid w:val="005D51C0"/>
    <w:rsid w:val="005D6F13"/>
    <w:rsid w:val="005E0926"/>
    <w:rsid w:val="005E76F0"/>
    <w:rsid w:val="005F54D9"/>
    <w:rsid w:val="00600DCD"/>
    <w:rsid w:val="00611CB2"/>
    <w:rsid w:val="00621A9D"/>
    <w:rsid w:val="00626F90"/>
    <w:rsid w:val="00660CB1"/>
    <w:rsid w:val="00660E2F"/>
    <w:rsid w:val="0067084B"/>
    <w:rsid w:val="00675C21"/>
    <w:rsid w:val="006769D9"/>
    <w:rsid w:val="00685236"/>
    <w:rsid w:val="006A396A"/>
    <w:rsid w:val="006B26EA"/>
    <w:rsid w:val="006D3F25"/>
    <w:rsid w:val="006D6AC1"/>
    <w:rsid w:val="00701DC3"/>
    <w:rsid w:val="00701E9B"/>
    <w:rsid w:val="00703877"/>
    <w:rsid w:val="0072240D"/>
    <w:rsid w:val="0072578B"/>
    <w:rsid w:val="00736AEF"/>
    <w:rsid w:val="0073767A"/>
    <w:rsid w:val="00761D82"/>
    <w:rsid w:val="007903BF"/>
    <w:rsid w:val="007A2042"/>
    <w:rsid w:val="007A5443"/>
    <w:rsid w:val="007A60F6"/>
    <w:rsid w:val="007B5388"/>
    <w:rsid w:val="007C38ED"/>
    <w:rsid w:val="00805FE9"/>
    <w:rsid w:val="008302A8"/>
    <w:rsid w:val="008302FF"/>
    <w:rsid w:val="00846B87"/>
    <w:rsid w:val="00885AA9"/>
    <w:rsid w:val="00894986"/>
    <w:rsid w:val="008E3F0D"/>
    <w:rsid w:val="00910C8A"/>
    <w:rsid w:val="00915906"/>
    <w:rsid w:val="00930C0D"/>
    <w:rsid w:val="009459F3"/>
    <w:rsid w:val="00946628"/>
    <w:rsid w:val="00956478"/>
    <w:rsid w:val="009706B7"/>
    <w:rsid w:val="0097162B"/>
    <w:rsid w:val="00972EE2"/>
    <w:rsid w:val="00973DB2"/>
    <w:rsid w:val="00980B90"/>
    <w:rsid w:val="0098519B"/>
    <w:rsid w:val="009861E1"/>
    <w:rsid w:val="00991878"/>
    <w:rsid w:val="009B40BE"/>
    <w:rsid w:val="009E0EEA"/>
    <w:rsid w:val="009E3613"/>
    <w:rsid w:val="009E6126"/>
    <w:rsid w:val="009F2F21"/>
    <w:rsid w:val="00A033B1"/>
    <w:rsid w:val="00A038E8"/>
    <w:rsid w:val="00A10170"/>
    <w:rsid w:val="00A13B42"/>
    <w:rsid w:val="00A26DF2"/>
    <w:rsid w:val="00A41D3F"/>
    <w:rsid w:val="00A60137"/>
    <w:rsid w:val="00A65B1B"/>
    <w:rsid w:val="00AA2DB6"/>
    <w:rsid w:val="00AF6B1B"/>
    <w:rsid w:val="00AF7C49"/>
    <w:rsid w:val="00B107F1"/>
    <w:rsid w:val="00B1463A"/>
    <w:rsid w:val="00B21F1E"/>
    <w:rsid w:val="00B572F5"/>
    <w:rsid w:val="00B96CA9"/>
    <w:rsid w:val="00BB4DA4"/>
    <w:rsid w:val="00BB6992"/>
    <w:rsid w:val="00BC20A1"/>
    <w:rsid w:val="00BD34FE"/>
    <w:rsid w:val="00BD7985"/>
    <w:rsid w:val="00BE55EF"/>
    <w:rsid w:val="00C03EE2"/>
    <w:rsid w:val="00C16652"/>
    <w:rsid w:val="00C16BB5"/>
    <w:rsid w:val="00C33052"/>
    <w:rsid w:val="00C403CA"/>
    <w:rsid w:val="00C42E68"/>
    <w:rsid w:val="00C43185"/>
    <w:rsid w:val="00C5734A"/>
    <w:rsid w:val="00C6427E"/>
    <w:rsid w:val="00C66373"/>
    <w:rsid w:val="00C723A1"/>
    <w:rsid w:val="00C81045"/>
    <w:rsid w:val="00C85C85"/>
    <w:rsid w:val="00C95790"/>
    <w:rsid w:val="00CB710C"/>
    <w:rsid w:val="00CD63FB"/>
    <w:rsid w:val="00CE1E97"/>
    <w:rsid w:val="00CE43A2"/>
    <w:rsid w:val="00CE77A6"/>
    <w:rsid w:val="00D10233"/>
    <w:rsid w:val="00D11247"/>
    <w:rsid w:val="00D1162A"/>
    <w:rsid w:val="00D12C59"/>
    <w:rsid w:val="00D14D26"/>
    <w:rsid w:val="00D2701F"/>
    <w:rsid w:val="00D336BE"/>
    <w:rsid w:val="00D43AE6"/>
    <w:rsid w:val="00D47C5B"/>
    <w:rsid w:val="00D52A94"/>
    <w:rsid w:val="00D60AD4"/>
    <w:rsid w:val="00D7415D"/>
    <w:rsid w:val="00D75D68"/>
    <w:rsid w:val="00D8100A"/>
    <w:rsid w:val="00D93737"/>
    <w:rsid w:val="00D93CA1"/>
    <w:rsid w:val="00DA35F1"/>
    <w:rsid w:val="00DA4AE9"/>
    <w:rsid w:val="00DB6E65"/>
    <w:rsid w:val="00DD226D"/>
    <w:rsid w:val="00DF2252"/>
    <w:rsid w:val="00DF4E97"/>
    <w:rsid w:val="00DF5B00"/>
    <w:rsid w:val="00E0224B"/>
    <w:rsid w:val="00E036CF"/>
    <w:rsid w:val="00E254F2"/>
    <w:rsid w:val="00E3110A"/>
    <w:rsid w:val="00E3556A"/>
    <w:rsid w:val="00E47C35"/>
    <w:rsid w:val="00E70998"/>
    <w:rsid w:val="00E8260F"/>
    <w:rsid w:val="00E93E23"/>
    <w:rsid w:val="00E96A38"/>
    <w:rsid w:val="00E97C71"/>
    <w:rsid w:val="00EA250D"/>
    <w:rsid w:val="00EA4331"/>
    <w:rsid w:val="00EA6A0D"/>
    <w:rsid w:val="00EC3C05"/>
    <w:rsid w:val="00EC645A"/>
    <w:rsid w:val="00ED5A98"/>
    <w:rsid w:val="00EE19CA"/>
    <w:rsid w:val="00F019B7"/>
    <w:rsid w:val="00F04E30"/>
    <w:rsid w:val="00F1217E"/>
    <w:rsid w:val="00F31E91"/>
    <w:rsid w:val="00F34A1C"/>
    <w:rsid w:val="00F37D37"/>
    <w:rsid w:val="00F4441F"/>
    <w:rsid w:val="00F7312D"/>
    <w:rsid w:val="00F74770"/>
    <w:rsid w:val="00FA5944"/>
    <w:rsid w:val="00FC52BC"/>
    <w:rsid w:val="00FD205C"/>
    <w:rsid w:val="00FD3C61"/>
    <w:rsid w:val="00FE549C"/>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9F2F21"/>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9F2F21"/>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68770697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E2AE-441A-4E82-B7A9-CBC996AB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5880</Words>
  <Characters>3353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36</cp:revision>
  <cp:lastPrinted>2021-04-20T14:06:00Z</cp:lastPrinted>
  <dcterms:created xsi:type="dcterms:W3CDTF">2021-03-23T15:15:00Z</dcterms:created>
  <dcterms:modified xsi:type="dcterms:W3CDTF">2021-06-01T12:37:00Z</dcterms:modified>
</cp:coreProperties>
</file>